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0323C" w14:textId="77777777" w:rsidR="00C9786C" w:rsidRDefault="00C9786C" w:rsidP="00C9786C">
      <w:r>
        <w:t xml:space="preserve">Voici les principaux changements au niveau des aides à la mobilité au 01/01/2025, </w:t>
      </w:r>
    </w:p>
    <w:p w14:paraId="108403BD" w14:textId="77777777" w:rsidR="00C9786C" w:rsidRDefault="00C9786C" w:rsidP="00C9786C"/>
    <w:p w14:paraId="33901844" w14:textId="77777777" w:rsidR="00C9786C" w:rsidRDefault="00C9786C" w:rsidP="00C9786C">
      <w:pPr>
        <w:pStyle w:val="Paragraphedeliste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u w:val="single"/>
        </w:rPr>
        <w:t>Adaptation de la législation en cours</w:t>
      </w:r>
      <w:r>
        <w:rPr>
          <w:rFonts w:eastAsia="Times New Roman"/>
        </w:rPr>
        <w:t> :</w:t>
      </w:r>
    </w:p>
    <w:p w14:paraId="39FFC1CB" w14:textId="77777777" w:rsidR="00C9786C" w:rsidRDefault="00C9786C" w:rsidP="00C9786C">
      <w:pPr>
        <w:pStyle w:val="Paragraphedeliste"/>
      </w:pPr>
    </w:p>
    <w:p w14:paraId="23BA6177" w14:textId="77777777" w:rsidR="00C9786C" w:rsidRDefault="00C9786C" w:rsidP="00C9786C">
      <w:pPr>
        <w:pStyle w:val="Paragraphedeliste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Le délai de réponse du médecin conseil passera de 15 à 20 jours ouvrables.</w:t>
      </w:r>
    </w:p>
    <w:p w14:paraId="4039C81B" w14:textId="77777777" w:rsidR="00C9786C" w:rsidRDefault="00C9786C" w:rsidP="00C9786C">
      <w:pPr>
        <w:pStyle w:val="Paragraphedeliste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Augmentation du délai de validité des Pm pour les forfaits locatifs MR/MRS de 1 à 2 mois.</w:t>
      </w:r>
    </w:p>
    <w:p w14:paraId="03BE7E4B" w14:textId="77777777" w:rsidR="00C9786C" w:rsidRDefault="00C9786C" w:rsidP="00C9786C">
      <w:pPr>
        <w:pStyle w:val="Paragraphedeliste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Possibilité pour les personnes quittant la MRS de prolonger le forfait locatif de 3 mois si retour à domicile.</w:t>
      </w:r>
    </w:p>
    <w:p w14:paraId="3DFFA57D" w14:textId="77777777" w:rsidR="00C9786C" w:rsidRDefault="00C9786C" w:rsidP="00C9786C">
      <w:pPr>
        <w:pStyle w:val="Paragraphedeliste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Possibilité pour les personnes ayant obtenu une voiturette (vente) et suite à une aggravation du handicap de passer à un forfait locatif si admission en MR/MRS.</w:t>
      </w:r>
    </w:p>
    <w:p w14:paraId="137C86A0" w14:textId="77777777" w:rsidR="00C9786C" w:rsidRDefault="00C9786C" w:rsidP="00C9786C">
      <w:pPr>
        <w:pStyle w:val="Paragraphedeliste"/>
        <w:ind w:left="1440"/>
      </w:pPr>
    </w:p>
    <w:p w14:paraId="2B457647" w14:textId="77777777" w:rsidR="00C9786C" w:rsidRDefault="00C9786C" w:rsidP="00C9786C">
      <w:pPr>
        <w:pStyle w:val="Paragraphedeliste"/>
        <w:ind w:left="1440"/>
      </w:pPr>
    </w:p>
    <w:p w14:paraId="22D74694" w14:textId="77777777" w:rsidR="00C9786C" w:rsidRDefault="00C9786C" w:rsidP="00C9786C"/>
    <w:p w14:paraId="37BB6BDD" w14:textId="77777777" w:rsidR="00C9786C" w:rsidRDefault="00C9786C" w:rsidP="00C9786C">
      <w:pPr>
        <w:pStyle w:val="Paragraphedeliste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  <w:u w:val="single"/>
        </w:rPr>
        <w:t>Le système des entretiens et réparations</w:t>
      </w:r>
      <w:r>
        <w:rPr>
          <w:rFonts w:eastAsia="Times New Roman"/>
        </w:rPr>
        <w:t xml:space="preserve"> sera géré par les OA (Et donc plus par l’</w:t>
      </w:r>
      <w:proofErr w:type="spellStart"/>
      <w:r>
        <w:rPr>
          <w:rFonts w:eastAsia="Times New Roman"/>
        </w:rPr>
        <w:t>Aviq</w:t>
      </w:r>
      <w:proofErr w:type="spellEnd"/>
      <w:r>
        <w:rPr>
          <w:rFonts w:eastAsia="Times New Roman"/>
        </w:rPr>
        <w:t xml:space="preserve">) Toute nouvelle demande (à partir du 01/01/25) pour une aide à la mobilité ou aide à la propulsion entrainera lors du remboursement de celle-ci la création d’un compteur/enveloppe destiné aux entretiens et réparations du matériel délivré. Cette enveloppe sera calculée en fonction du montant total remboursé par l’AO. </w:t>
      </w:r>
    </w:p>
    <w:p w14:paraId="2C25DDCB" w14:textId="77777777" w:rsidR="00C9786C" w:rsidRDefault="00C9786C" w:rsidP="00C9786C"/>
    <w:p w14:paraId="43BA8CC9" w14:textId="77777777" w:rsidR="00C9786C" w:rsidRDefault="00C9786C" w:rsidP="00C9786C">
      <w:pPr>
        <w:pStyle w:val="Paragraphedeliste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Pour l’entretien et la réparation du matériel dont la date de demande est antérieure au 01/01/2025, la gestion reste à l’</w:t>
      </w:r>
      <w:proofErr w:type="spellStart"/>
      <w:r>
        <w:rPr>
          <w:rFonts w:eastAsia="Times New Roman"/>
        </w:rPr>
        <w:t>Aviq</w:t>
      </w:r>
      <w:proofErr w:type="spellEnd"/>
      <w:r>
        <w:rPr>
          <w:rFonts w:eastAsia="Times New Roman"/>
        </w:rPr>
        <w:t xml:space="preserve"> (=l’ancien système)  </w:t>
      </w:r>
    </w:p>
    <w:p w14:paraId="66B7E544" w14:textId="77777777" w:rsidR="00C9786C" w:rsidRDefault="00C9786C" w:rsidP="00C9786C">
      <w:r>
        <w:t>Les formulaires de demande ont été adaptés.</w:t>
      </w:r>
    </w:p>
    <w:p w14:paraId="37E35146" w14:textId="518D21C6" w:rsidR="00C9786C" w:rsidRDefault="00C9786C" w:rsidP="00C9786C">
      <w:r>
        <w:t>L’information concernant l’</w:t>
      </w:r>
      <w:r>
        <w:t>existence</w:t>
      </w:r>
      <w:r>
        <w:t xml:space="preserve"> du compteur entretien/réparation devrait être reprise sur l’engagement de paiement (courrier) </w:t>
      </w:r>
    </w:p>
    <w:p w14:paraId="26B1AFAA" w14:textId="77777777" w:rsidR="00C9786C" w:rsidRDefault="00C9786C" w:rsidP="00C9786C"/>
    <w:p w14:paraId="09ACE04E" w14:textId="77777777" w:rsidR="00C9786C" w:rsidRDefault="00C9786C" w:rsidP="00C9786C">
      <w:pPr>
        <w:pStyle w:val="Paragraphedeliste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  <w:u w:val="single"/>
        </w:rPr>
        <w:t>Nouvelles prestations</w:t>
      </w:r>
      <w:r>
        <w:rPr>
          <w:rFonts w:eastAsia="Times New Roman"/>
        </w:rPr>
        <w:t xml:space="preserve"> : </w:t>
      </w:r>
    </w:p>
    <w:p w14:paraId="4825D81E" w14:textId="77777777" w:rsidR="00C9786C" w:rsidRDefault="00C9786C" w:rsidP="00C9786C"/>
    <w:p w14:paraId="6EE0D12F" w14:textId="77777777" w:rsidR="00C9786C" w:rsidRDefault="00C9786C" w:rsidP="00C9786C">
      <w:pPr>
        <w:pStyle w:val="Paragraphedeliste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Aides à la propulsion. (système électrique rendant </w:t>
      </w:r>
      <w:proofErr w:type="spellStart"/>
      <w:r>
        <w:rPr>
          <w:rFonts w:eastAsia="Times New Roman"/>
        </w:rPr>
        <w:t>motorisable</w:t>
      </w:r>
      <w:proofErr w:type="spellEnd"/>
      <w:r>
        <w:rPr>
          <w:rFonts w:eastAsia="Times New Roman"/>
        </w:rPr>
        <w:t xml:space="preserve"> une voiturette manuelle (non cumulable avec voiturette électrique)</w:t>
      </w:r>
    </w:p>
    <w:p w14:paraId="41C5F38E" w14:textId="77777777" w:rsidR="00C9786C" w:rsidRDefault="00C9786C" w:rsidP="00C9786C"/>
    <w:p w14:paraId="621D759C" w14:textId="77777777" w:rsidR="00C9786C" w:rsidRDefault="00C9786C" w:rsidP="00C9786C">
      <w:pPr>
        <w:pStyle w:val="Paragraphedeliste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Canne de marche sur roues.</w:t>
      </w:r>
    </w:p>
    <w:p w14:paraId="1F3E23D9" w14:textId="77777777" w:rsidR="00984553" w:rsidRDefault="00984553"/>
    <w:sectPr w:rsidR="00984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129F"/>
    <w:multiLevelType w:val="hybridMultilevel"/>
    <w:tmpl w:val="33F49404"/>
    <w:lvl w:ilvl="0" w:tplc="08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0F46EB"/>
    <w:multiLevelType w:val="hybridMultilevel"/>
    <w:tmpl w:val="1594358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133BF"/>
    <w:multiLevelType w:val="hybridMultilevel"/>
    <w:tmpl w:val="913AD1AA"/>
    <w:lvl w:ilvl="0" w:tplc="0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616CF"/>
    <w:multiLevelType w:val="hybridMultilevel"/>
    <w:tmpl w:val="766A56B0"/>
    <w:lvl w:ilvl="0" w:tplc="1F9E7156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B2330"/>
    <w:multiLevelType w:val="hybridMultilevel"/>
    <w:tmpl w:val="4F24718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62058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9344943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7865440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33005680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40190783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86C"/>
    <w:rsid w:val="00984553"/>
    <w:rsid w:val="00A64B4C"/>
    <w:rsid w:val="00BF5C81"/>
    <w:rsid w:val="00C9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5720F"/>
  <w15:chartTrackingRefBased/>
  <w15:docId w15:val="{53BB647E-1539-47E2-A6F3-47423DF7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86C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786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8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Solidaris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Schreck, Isabelle</dc:creator>
  <cp:keywords/>
  <dc:description/>
  <cp:lastModifiedBy>Schreck, Isabelle</cp:lastModifiedBy>
  <cp:revision>1</cp:revision>
  <dcterms:created xsi:type="dcterms:W3CDTF">2025-02-13T14:09:00Z</dcterms:created>
  <dcterms:modified xsi:type="dcterms:W3CDTF">2025-02-13T14:21:00Z</dcterms:modified>
</cp:coreProperties>
</file>